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00.73753833770752" w:lineRule="auto"/>
        <w:jc w:val="center"/>
        <w:rPr/>
      </w:pPr>
      <w:r w:rsidDel="00000000" w:rsidR="00000000" w:rsidRPr="00000000">
        <w:rPr>
          <w:rFonts w:ascii="Arial" w:cs="Arial" w:eastAsia="Arial" w:hAnsi="Arial"/>
        </w:rPr>
        <w:drawing>
          <wp:inline distB="19050" distT="19050" distL="19050" distR="19050">
            <wp:extent cx="5486400" cy="2819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AUTONOOMNE 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Üldsätted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Matš toimub kahe meeskonna vahel. Iga meeskond kasutab ühte robotit.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1.1 Võistluse ülesanne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Robot peab vastase ringist välja lükkama. Matš kestab kuni üks meeskond kogub vajaliku arvu punkte.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1.2 Piirangud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Kui korraldajad ei määra teisiti: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Meeskonnas võib olla kuni 2 osalejat.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• Vanim osaleja peab olema 15‑aastane või noorem.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Täiendavad nõuded võivad sõltuda võistluse kategooriast.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Nõuded robotile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Robot peab vastama järgmistele nõuetele: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• kõrgus – piirang puudub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• laius – kuni 150 mm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• pikkus – kuni 150 mm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• kaal – kuni 750 g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Pärast starti ja kogu raundi ajal: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• laius – kuni 200 mm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 pikkus – kuni 200 mm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Mehhanismid, mis võimaldavad robotil pärast ümberminekut rünnakujoonelt lahkuda, ei ole lubatud.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Kui roboti osad kogukaaluga üle 2% maksimaalsest massist eralduvad, antakse raund vastasele.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Robot peab olema täielikult autonoomne. Kaugjuhtimine on keelatud.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Juhtprogramm peab olema osalejate endi loodud.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Keelatud on kasutada: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• seadmeid, mis häirivad vastase sensoreid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• seadmeid, mis kahjustavad vastase elektroonikat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• seadmeid vedelike, pulbri või gaasi väljutamiseks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• seadmeid esemete viskamiseks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• kleepuvaid aineid haardumise suurendamiseks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• vaakum- või magnetseadmeid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Roboti rattad ei tohi olla võimelised hoidma A4 paberit kauem kui 2 sekundit.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Robot ei tohi kahjustada ringi ega teisi roboteid.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Võistlusala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Võistlusala koosneb tasasest pinnast, mille keskel on ring.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Ring on must ketas valge äärega.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Ring: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• läbimõõt – 770 mm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• kõrgus – 15 mm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• ääre laius – 25 mm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• vaba ala ringi ümber – vähemalt 500 mm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Võistluse läbiviimine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Enne võistlust kontrollitakse kõik robotid.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Pärast starti peavad robotid ootama 3 sekundit.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Raund kestab kuni 30 sekundit või kuni üks robot saab 1 punkti.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Grupietapis kestab matš 1 raundi.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Väljalangemisetapis kuni 3 raundi või kuni üks robot saab 2 punkti.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Robotid paigutatakse vastamisi ringi keskel oleva mõõtekuubi taha.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Robotid peavad liikuma teineteise poole ja püsima kontaktis.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Kui robot lahkub rünnakujoonelt, kaotab ta raundi.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Rikkumised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Kui osaleja saab kaks rikkumist, antakse vastasele 1 punkt.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Rikkumised: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• põhjendamatu palve matš peatada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• rohkem kui 30 sekundit ettevalmistuseks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• roboti või väljaku puudutamine ilma kohtuniku loata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Punktiarvestus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1 punkt antakse kui: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• vastase robot lahkub ringist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• vastase robot ei suuda liikuda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• aja lõppedes võidab robot, mis on keskpunktile lähemal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Võitja määramine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Raundi võidab robot, kes saab 1 punkti.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Matši võidab robot, kes kogub rohkem punkte.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Võrdse tulemuse korral toimub lisaraund.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njCkOvST+ERx0MT0G0SoiK7TvA==">CgMxLjA4AHIhMURtTTZYc3djSjQtZmE2azBsdXVXb2tZbnlZSmpIRkx5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