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Participation Form</w:t>
        <w:br w:type="textWrapping"/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“Dance Marathon”</w:t>
        <w:br w:type="textWrapping"/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11.04.2026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Name of the group or participant</w:t>
        <w:br w:type="textWrapping"/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Group instructor / leader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Name of the organization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Contact information</w:t>
      </w:r>
      <w:r w:rsidDel="00000000" w:rsidR="00000000" w:rsidRPr="00000000">
        <w:rPr>
          <w:rtl w:val="0"/>
        </w:rPr>
        <w:t xml:space="preserve"> (address, phone, e-mail)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NOMINATIONS: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Contemporary dance (jazz, modern, contemporary)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Folk dance, folk-style dance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Street dance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Variety / stage dance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Classical dance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Children’s dance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Ballroom dance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Dance performance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AGE CATEGORIES: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5–6 years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7–9 years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10–13 years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14–16 years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17–23 years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Mixed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FORMATS: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Soloists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Duets, trios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Small groups (4 to 7 people)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Ensembles (8 or more people) – maximum of </w:t>
      </w:r>
      <w:r w:rsidDel="00000000" w:rsidR="00000000" w:rsidRPr="00000000">
        <w:rPr>
          <w:b w:val="1"/>
          <w:bCs w:val="1"/>
          <w:rtl w:val="0"/>
        </w:rPr>
        <w:t xml:space="preserve">3 dances in each age category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Title of the dance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Music duration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Number of participants in the dance</w:t>
        <w:br w:type="textWrapping"/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Additional information (if necessary)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